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3FE44">
      <w:pPr>
        <w:adjustRightInd w:val="0"/>
        <w:snapToGrid w:val="0"/>
        <w:spacing w:line="380" w:lineRule="exact"/>
        <w:jc w:val="center"/>
        <w:rPr>
          <w:rFonts w:ascii="仿宋" w:hAnsi="仿宋" w:eastAsia="仿宋" w:cs="仿宋"/>
          <w:sz w:val="30"/>
          <w:szCs w:val="30"/>
          <w:lang w:eastAsia="zh-CN"/>
        </w:rPr>
      </w:pPr>
      <w:r>
        <w:rPr>
          <w:rFonts w:ascii="仿宋" w:hAnsi="仿宋" w:eastAsia="仿宋" w:cs="仿宋"/>
          <w:b/>
          <w:bCs/>
          <w:sz w:val="30"/>
          <w:szCs w:val="30"/>
          <w:lang w:eastAsia="zh-CN"/>
        </w:rPr>
        <w:t>南京大学研究生栋梁奖学金特等奖评选标准</w:t>
      </w:r>
    </w:p>
    <w:p w14:paraId="61FA3C49">
      <w:pPr>
        <w:adjustRightInd w:val="0"/>
        <w:snapToGrid w:val="0"/>
        <w:spacing w:before="3"/>
        <w:rPr>
          <w:rFonts w:ascii="仿宋" w:hAnsi="仿宋" w:eastAsia="仿宋" w:cs="仿宋"/>
          <w:b/>
          <w:bCs/>
          <w:sz w:val="42"/>
          <w:szCs w:val="42"/>
          <w:lang w:eastAsia="zh-CN"/>
        </w:rPr>
      </w:pPr>
    </w:p>
    <w:p w14:paraId="7182E576">
      <w:pPr>
        <w:pStyle w:val="2"/>
        <w:tabs>
          <w:tab w:val="left" w:pos="959"/>
        </w:tabs>
        <w:adjustRightInd w:val="0"/>
        <w:snapToGrid w:val="0"/>
        <w:spacing w:before="0" w:line="360" w:lineRule="auto"/>
        <w:ind w:right="104" w:firstLine="2"/>
        <w:rPr>
          <w:rFonts w:cs="仿宋"/>
          <w:b/>
          <w:bCs/>
          <w:spacing w:val="21"/>
          <w:w w:val="99"/>
          <w:lang w:eastAsia="zh-CN"/>
        </w:rPr>
      </w:pPr>
      <w:r>
        <w:rPr>
          <w:rFonts w:ascii="Wingdings" w:hAnsi="Wingdings" w:eastAsia="Wingdings" w:cs="Wingdings"/>
          <w:w w:val="95"/>
          <w:lang w:eastAsia="zh-CN"/>
        </w:rPr>
        <w:t></w:t>
      </w:r>
      <w:r>
        <w:rPr>
          <w:rFonts w:ascii="Times New Roman" w:hAnsi="Times New Roman" w:eastAsia="Times New Roman" w:cs="Times New Roman"/>
          <w:w w:val="95"/>
          <w:lang w:eastAsia="zh-CN"/>
        </w:rPr>
        <w:tab/>
      </w:r>
      <w:r>
        <w:rPr>
          <w:rFonts w:cs="仿宋"/>
          <w:b/>
          <w:bCs/>
          <w:spacing w:val="1"/>
          <w:lang w:eastAsia="zh-CN"/>
        </w:rPr>
        <w:t>思想品德方面</w:t>
      </w:r>
    </w:p>
    <w:p w14:paraId="37CD7718">
      <w:pPr>
        <w:pStyle w:val="2"/>
        <w:adjustRightInd w:val="0"/>
        <w:snapToGrid w:val="0"/>
        <w:spacing w:line="360" w:lineRule="auto"/>
        <w:ind w:left="0" w:firstLine="585" w:firstLineChars="300"/>
        <w:rPr>
          <w:lang w:eastAsia="zh-CN"/>
        </w:rPr>
      </w:pPr>
      <w:r>
        <w:rPr>
          <w:spacing w:val="-2"/>
          <w:w w:val="95"/>
          <w:lang w:eastAsia="zh-CN"/>
        </w:rPr>
        <w:t>在学习、宣传、贯彻党的路线方针方面发挥模范带头作用，积极组织和参加党、团活动</w:t>
      </w:r>
      <w:r>
        <w:rPr>
          <w:rFonts w:hint="eastAsia"/>
          <w:spacing w:val="-2"/>
          <w:w w:val="95"/>
          <w:lang w:eastAsia="zh-CN"/>
        </w:rPr>
        <w:t>；</w:t>
      </w:r>
      <w:r>
        <w:rPr>
          <w:spacing w:val="-1"/>
          <w:w w:val="95"/>
          <w:lang w:eastAsia="zh-CN"/>
        </w:rPr>
        <w:t>在党</w:t>
      </w:r>
      <w:r>
        <w:rPr>
          <w:spacing w:val="1"/>
          <w:w w:val="95"/>
          <w:lang w:eastAsia="zh-CN"/>
        </w:rPr>
        <w:t>史</w:t>
      </w:r>
      <w:r>
        <w:rPr>
          <w:spacing w:val="-1"/>
          <w:w w:val="95"/>
          <w:lang w:eastAsia="zh-CN"/>
        </w:rPr>
        <w:t>学</w:t>
      </w:r>
      <w:r>
        <w:rPr>
          <w:spacing w:val="1"/>
          <w:w w:val="95"/>
          <w:lang w:eastAsia="zh-CN"/>
        </w:rPr>
        <w:t>习</w:t>
      </w:r>
      <w:r>
        <w:rPr>
          <w:spacing w:val="-1"/>
          <w:w w:val="95"/>
          <w:lang w:eastAsia="zh-CN"/>
        </w:rPr>
        <w:t>教</w:t>
      </w:r>
      <w:r>
        <w:rPr>
          <w:spacing w:val="1"/>
          <w:w w:val="95"/>
          <w:lang w:eastAsia="zh-CN"/>
        </w:rPr>
        <w:t>育</w:t>
      </w:r>
      <w:r>
        <w:rPr>
          <w:spacing w:val="-22"/>
          <w:w w:val="95"/>
          <w:lang w:eastAsia="zh-CN"/>
        </w:rPr>
        <w:t>、</w:t>
      </w:r>
      <w:r>
        <w:rPr>
          <w:spacing w:val="-1"/>
          <w:w w:val="95"/>
          <w:lang w:eastAsia="zh-CN"/>
        </w:rPr>
        <w:t>基</w:t>
      </w:r>
      <w:r>
        <w:rPr>
          <w:spacing w:val="1"/>
          <w:w w:val="95"/>
          <w:lang w:eastAsia="zh-CN"/>
        </w:rPr>
        <w:t>层</w:t>
      </w:r>
      <w:r>
        <w:rPr>
          <w:spacing w:val="-1"/>
          <w:w w:val="95"/>
          <w:lang w:eastAsia="zh-CN"/>
        </w:rPr>
        <w:t>党</w:t>
      </w:r>
      <w:r>
        <w:rPr>
          <w:spacing w:val="1"/>
          <w:w w:val="95"/>
          <w:lang w:eastAsia="zh-CN"/>
        </w:rPr>
        <w:t>支</w:t>
      </w:r>
      <w:r>
        <w:rPr>
          <w:spacing w:val="-1"/>
          <w:w w:val="95"/>
          <w:lang w:eastAsia="zh-CN"/>
        </w:rPr>
        <w:t>部</w:t>
      </w:r>
      <w:r>
        <w:rPr>
          <w:spacing w:val="1"/>
          <w:w w:val="95"/>
          <w:lang w:eastAsia="zh-CN"/>
        </w:rPr>
        <w:t>建</w:t>
      </w:r>
      <w:r>
        <w:rPr>
          <w:spacing w:val="-1"/>
          <w:w w:val="95"/>
          <w:lang w:eastAsia="zh-CN"/>
        </w:rPr>
        <w:t>设</w:t>
      </w:r>
      <w:r>
        <w:rPr>
          <w:rFonts w:hint="eastAsia"/>
          <w:spacing w:val="-1"/>
          <w:w w:val="95"/>
          <w:lang w:eastAsia="zh-CN"/>
        </w:rPr>
        <w:t>方面表现优秀；</w:t>
      </w:r>
      <w:r>
        <w:rPr>
          <w:spacing w:val="-2"/>
          <w:w w:val="95"/>
          <w:lang w:eastAsia="zh-CN"/>
        </w:rPr>
        <w:t>积极践行社会主义核心价值观</w:t>
      </w:r>
      <w:r>
        <w:rPr>
          <w:rFonts w:hint="eastAsia"/>
          <w:spacing w:val="-2"/>
          <w:w w:val="95"/>
          <w:lang w:eastAsia="zh-CN"/>
        </w:rPr>
        <w:t>，有助于</w:t>
      </w:r>
      <w:r>
        <w:rPr>
          <w:lang w:eastAsia="zh-CN"/>
        </w:rPr>
        <w:t>树立良好的社会风尚，在广大学生中能够起到榜样作用</w:t>
      </w:r>
      <w:r>
        <w:rPr>
          <w:rFonts w:hint="eastAsia"/>
          <w:lang w:eastAsia="zh-CN"/>
        </w:rPr>
        <w:t>。</w:t>
      </w:r>
    </w:p>
    <w:p w14:paraId="46C2D3AE">
      <w:pPr>
        <w:pStyle w:val="2"/>
        <w:adjustRightInd w:val="0"/>
        <w:snapToGrid w:val="0"/>
        <w:spacing w:line="360" w:lineRule="auto"/>
        <w:ind w:left="0"/>
        <w:rPr>
          <w:spacing w:val="-2"/>
          <w:w w:val="95"/>
          <w:lang w:eastAsia="zh-CN"/>
        </w:rPr>
      </w:pPr>
      <w:r>
        <w:rPr>
          <w:rFonts w:hint="eastAsia"/>
          <w:b/>
          <w:bCs/>
          <w:spacing w:val="-2"/>
          <w:w w:val="95"/>
          <w:lang w:eastAsia="zh-CN"/>
        </w:rPr>
        <w:t xml:space="preserve">A项 </w:t>
      </w:r>
      <w:r>
        <w:rPr>
          <w:rFonts w:hint="eastAsia"/>
          <w:spacing w:val="-2"/>
          <w:w w:val="95"/>
          <w:lang w:eastAsia="zh-CN"/>
        </w:rPr>
        <w:t xml:space="preserve"> </w:t>
      </w:r>
      <w:r>
        <w:rPr>
          <w:spacing w:val="-2"/>
          <w:w w:val="95"/>
          <w:lang w:eastAsia="zh-CN"/>
        </w:rPr>
        <w:t>1、获学校党委、团委表彰（南京大学优秀</w:t>
      </w:r>
      <w:r>
        <w:rPr>
          <w:rFonts w:hint="eastAsia"/>
          <w:spacing w:val="-2"/>
          <w:w w:val="95"/>
          <w:lang w:eastAsia="zh-CN"/>
        </w:rPr>
        <w:t>共产</w:t>
      </w:r>
      <w:r>
        <w:rPr>
          <w:spacing w:val="-2"/>
          <w:w w:val="95"/>
          <w:lang w:eastAsia="zh-CN"/>
        </w:rPr>
        <w:t>党员</w:t>
      </w:r>
      <w:r>
        <w:rPr>
          <w:rFonts w:hint="eastAsia"/>
          <w:spacing w:val="-2"/>
          <w:w w:val="95"/>
          <w:lang w:eastAsia="zh-CN"/>
        </w:rPr>
        <w:t>、</w:t>
      </w:r>
      <w:r>
        <w:rPr>
          <w:spacing w:val="-2"/>
          <w:w w:val="95"/>
          <w:lang w:eastAsia="zh-CN"/>
        </w:rPr>
        <w:t>青年五四奖章等）及上级党、团组织表彰；</w:t>
      </w:r>
    </w:p>
    <w:p w14:paraId="531D44AA">
      <w:pPr>
        <w:pStyle w:val="2"/>
        <w:adjustRightInd w:val="0"/>
        <w:snapToGrid w:val="0"/>
        <w:spacing w:line="360" w:lineRule="auto"/>
        <w:ind w:left="117" w:firstLine="420"/>
        <w:rPr>
          <w:spacing w:val="-2"/>
          <w:w w:val="95"/>
          <w:lang w:eastAsia="zh-CN"/>
        </w:rPr>
      </w:pPr>
      <w:r>
        <w:rPr>
          <w:rFonts w:hint="eastAsia"/>
          <w:spacing w:val="-2"/>
          <w:w w:val="95"/>
          <w:lang w:val="en-US" w:eastAsia="zh-CN"/>
        </w:rPr>
        <w:t>2</w:t>
      </w:r>
      <w:r>
        <w:rPr>
          <w:rFonts w:hint="eastAsia"/>
          <w:spacing w:val="-2"/>
          <w:w w:val="95"/>
          <w:lang w:eastAsia="zh-CN"/>
        </w:rPr>
        <w:t>、在基层党建工作中发挥重要作用，担任党支部书记的所在支部获得南京大学党委表彰的先进基层党组织，或者省级及以上党建工作样板支部培育创建单位；</w:t>
      </w:r>
    </w:p>
    <w:p w14:paraId="5F66496E">
      <w:pPr>
        <w:pStyle w:val="2"/>
        <w:adjustRightInd w:val="0"/>
        <w:snapToGrid w:val="0"/>
        <w:spacing w:line="360" w:lineRule="auto"/>
        <w:ind w:left="117" w:firstLine="420"/>
        <w:rPr>
          <w:spacing w:val="-2"/>
          <w:w w:val="95"/>
          <w:lang w:eastAsia="zh-CN"/>
        </w:rPr>
      </w:pPr>
      <w:r>
        <w:rPr>
          <w:rFonts w:hint="eastAsia"/>
          <w:spacing w:val="-2"/>
          <w:w w:val="95"/>
          <w:lang w:eastAsia="zh-CN"/>
        </w:rPr>
        <w:t>3、在</w:t>
      </w:r>
      <w:r>
        <w:rPr>
          <w:spacing w:val="-2"/>
          <w:w w:val="95"/>
          <w:lang w:eastAsia="zh-CN"/>
        </w:rPr>
        <w:t>校级及以上思想政治活动</w:t>
      </w:r>
      <w:r>
        <w:rPr>
          <w:rFonts w:hint="eastAsia"/>
          <w:spacing w:val="-2"/>
          <w:w w:val="95"/>
          <w:lang w:eastAsia="zh-CN"/>
        </w:rPr>
        <w:t>、思想理论宣讲等工作中表现突出，</w:t>
      </w:r>
      <w:r>
        <w:rPr>
          <w:spacing w:val="-2"/>
          <w:w w:val="95"/>
          <w:lang w:eastAsia="zh-CN"/>
        </w:rPr>
        <w:t>取得一定成果或者获得相关荣誉</w:t>
      </w:r>
      <w:r>
        <w:rPr>
          <w:rFonts w:hint="eastAsia"/>
          <w:spacing w:val="-2"/>
          <w:w w:val="95"/>
          <w:lang w:eastAsia="zh-CN"/>
        </w:rPr>
        <w:t>；</w:t>
      </w:r>
    </w:p>
    <w:p w14:paraId="5B03734C">
      <w:pPr>
        <w:pStyle w:val="2"/>
        <w:adjustRightInd w:val="0"/>
        <w:snapToGrid w:val="0"/>
        <w:spacing w:line="360" w:lineRule="auto"/>
        <w:ind w:left="117" w:firstLine="420"/>
        <w:rPr>
          <w:spacing w:val="-2"/>
          <w:w w:val="95"/>
          <w:lang w:eastAsia="zh-CN"/>
        </w:rPr>
      </w:pPr>
      <w:r>
        <w:rPr>
          <w:rFonts w:hint="eastAsia"/>
          <w:spacing w:val="-2"/>
          <w:w w:val="95"/>
          <w:lang w:eastAsia="zh-CN"/>
        </w:rPr>
        <w:t>4、</w:t>
      </w:r>
      <w:r>
        <w:rPr>
          <w:spacing w:val="-2"/>
          <w:w w:val="95"/>
          <w:lang w:eastAsia="zh-CN"/>
        </w:rPr>
        <w:t>在见义勇为、自强自立、助人为乐、道德弘扬等方面有突出的事迹或表现，</w:t>
      </w:r>
      <w:r>
        <w:rPr>
          <w:rFonts w:hint="eastAsia"/>
          <w:spacing w:val="-2"/>
          <w:w w:val="95"/>
          <w:lang w:eastAsia="zh-CN"/>
        </w:rPr>
        <w:t>产生良好的示范性引领效应。</w:t>
      </w:r>
    </w:p>
    <w:p w14:paraId="49BED29E">
      <w:pPr>
        <w:pStyle w:val="2"/>
        <w:adjustRightInd w:val="0"/>
        <w:snapToGrid w:val="0"/>
        <w:spacing w:line="360" w:lineRule="auto"/>
        <w:ind w:left="0"/>
        <w:rPr>
          <w:spacing w:val="-2"/>
          <w:w w:val="95"/>
          <w:lang w:eastAsia="zh-CN"/>
        </w:rPr>
      </w:pPr>
      <w:r>
        <w:rPr>
          <w:b/>
          <w:bCs/>
          <w:spacing w:val="-2"/>
          <w:w w:val="95"/>
          <w:lang w:eastAsia="zh-CN"/>
        </w:rPr>
        <w:t>B</w:t>
      </w:r>
      <w:r>
        <w:rPr>
          <w:rFonts w:hint="eastAsia"/>
          <w:b/>
          <w:bCs/>
          <w:spacing w:val="-2"/>
          <w:w w:val="95"/>
          <w:lang w:eastAsia="zh-CN"/>
        </w:rPr>
        <w:t>项</w:t>
      </w:r>
      <w:r>
        <w:rPr>
          <w:rFonts w:hint="eastAsia"/>
          <w:lang w:eastAsia="zh-CN"/>
        </w:rPr>
        <w:t xml:space="preserve">  </w:t>
      </w:r>
      <w:r>
        <w:rPr>
          <w:rFonts w:hint="eastAsia"/>
          <w:spacing w:val="-2"/>
          <w:w w:val="95"/>
          <w:lang w:eastAsia="zh-CN"/>
        </w:rPr>
        <w:t>1、获南京大学“五四评优”表彰及南京大学优秀研究生标兵、优秀研究生干部、优秀研究生等荣誉称号；</w:t>
      </w:r>
    </w:p>
    <w:p w14:paraId="3C785E6F">
      <w:pPr>
        <w:pStyle w:val="2"/>
        <w:adjustRightInd w:val="0"/>
        <w:snapToGrid w:val="0"/>
        <w:spacing w:line="360" w:lineRule="auto"/>
        <w:ind w:left="0"/>
        <w:rPr>
          <w:spacing w:val="-2"/>
          <w:w w:val="95"/>
          <w:lang w:eastAsia="zh-CN"/>
        </w:rPr>
      </w:pPr>
      <w:r>
        <w:rPr>
          <w:rFonts w:hint="eastAsia"/>
          <w:spacing w:val="-2"/>
          <w:w w:val="95"/>
          <w:lang w:eastAsia="zh-CN"/>
        </w:rPr>
        <w:t xml:space="preserve">     2、</w:t>
      </w:r>
      <w:r>
        <w:rPr>
          <w:spacing w:val="-2"/>
          <w:w w:val="95"/>
          <w:lang w:eastAsia="zh-CN"/>
        </w:rPr>
        <w:t>在</w:t>
      </w:r>
      <w:r>
        <w:rPr>
          <w:rFonts w:hint="eastAsia"/>
          <w:spacing w:val="-2"/>
          <w:w w:val="95"/>
          <w:lang w:eastAsia="zh-CN"/>
        </w:rPr>
        <w:t>基层党建、学校相关主题教育活动与比赛等工作</w:t>
      </w:r>
      <w:r>
        <w:rPr>
          <w:spacing w:val="-2"/>
          <w:w w:val="95"/>
          <w:lang w:eastAsia="zh-CN"/>
        </w:rPr>
        <w:t>中表现</w:t>
      </w:r>
      <w:r>
        <w:rPr>
          <w:rFonts w:hint="eastAsia"/>
          <w:spacing w:val="-2"/>
          <w:w w:val="95"/>
          <w:lang w:eastAsia="zh-CN"/>
        </w:rPr>
        <w:t>优秀</w:t>
      </w:r>
      <w:r>
        <w:rPr>
          <w:spacing w:val="-2"/>
          <w:w w:val="95"/>
          <w:lang w:eastAsia="zh-CN"/>
        </w:rPr>
        <w:t>，取得一定成果或者获得相关荣誉</w:t>
      </w:r>
      <w:r>
        <w:rPr>
          <w:rFonts w:hint="eastAsia"/>
          <w:spacing w:val="-2"/>
          <w:w w:val="95"/>
          <w:lang w:eastAsia="zh-CN"/>
        </w:rPr>
        <w:t>（包含入选南京大学研究生党建骨干培养“先锋计划”、担任入选南京大学研究生示范党支部“领航计划”党支部书记等）。</w:t>
      </w:r>
    </w:p>
    <w:p w14:paraId="4E71B3E5">
      <w:pPr>
        <w:pStyle w:val="2"/>
        <w:tabs>
          <w:tab w:val="left" w:pos="959"/>
        </w:tabs>
        <w:adjustRightInd w:val="0"/>
        <w:snapToGrid w:val="0"/>
        <w:spacing w:before="36" w:line="360" w:lineRule="auto"/>
        <w:ind w:right="1605" w:firstLine="2"/>
        <w:rPr>
          <w:rFonts w:cs="仿宋"/>
          <w:b/>
          <w:bCs/>
          <w:spacing w:val="21"/>
          <w:w w:val="99"/>
          <w:lang w:eastAsia="zh-CN"/>
        </w:rPr>
      </w:pPr>
      <w:r>
        <w:rPr>
          <w:rFonts w:ascii="Wingdings" w:hAnsi="Wingdings" w:eastAsia="Wingdings" w:cs="Wingdings"/>
          <w:w w:val="95"/>
          <w:lang w:eastAsia="zh-CN"/>
        </w:rPr>
        <w:t></w:t>
      </w:r>
      <w:r>
        <w:rPr>
          <w:rFonts w:ascii="Times New Roman" w:hAnsi="Times New Roman" w:eastAsia="Times New Roman" w:cs="Times New Roman"/>
          <w:w w:val="95"/>
          <w:lang w:eastAsia="zh-CN"/>
        </w:rPr>
        <w:tab/>
      </w:r>
      <w:r>
        <w:rPr>
          <w:rFonts w:cs="仿宋"/>
          <w:b/>
          <w:bCs/>
          <w:spacing w:val="1"/>
          <w:lang w:eastAsia="zh-CN"/>
        </w:rPr>
        <w:t>学业科研方面</w:t>
      </w:r>
    </w:p>
    <w:p w14:paraId="0AF135A8">
      <w:pPr>
        <w:pStyle w:val="2"/>
        <w:adjustRightInd w:val="0"/>
        <w:snapToGrid w:val="0"/>
        <w:spacing w:before="0" w:line="360" w:lineRule="auto"/>
        <w:ind w:left="0" w:firstLine="390" w:firstLineChars="200"/>
        <w:rPr>
          <w:spacing w:val="-2"/>
          <w:w w:val="95"/>
          <w:lang w:eastAsia="zh-CN"/>
        </w:rPr>
      </w:pPr>
      <w:r>
        <w:rPr>
          <w:rFonts w:hint="eastAsia"/>
          <w:spacing w:val="-2"/>
          <w:w w:val="95"/>
          <w:lang w:eastAsia="zh-CN"/>
        </w:rPr>
        <w:t>积极参与服务国家重大需求，具有创新精神，学业成绩优异，在相关专业领域获得前沿性成果和突出成绩。</w:t>
      </w:r>
    </w:p>
    <w:p w14:paraId="313BEA4D">
      <w:pPr>
        <w:pStyle w:val="2"/>
        <w:adjustRightInd w:val="0"/>
        <w:snapToGrid w:val="0"/>
        <w:spacing w:before="0" w:line="360" w:lineRule="auto"/>
        <w:ind w:left="0"/>
        <w:rPr>
          <w:lang w:eastAsia="zh-CN"/>
        </w:rPr>
      </w:pPr>
      <w:r>
        <w:rPr>
          <w:b/>
          <w:bCs/>
          <w:spacing w:val="-2"/>
          <w:w w:val="95"/>
          <w:lang w:eastAsia="zh-CN"/>
        </w:rPr>
        <w:t>A</w:t>
      </w:r>
      <w:r>
        <w:rPr>
          <w:rFonts w:hint="eastAsia"/>
          <w:b/>
          <w:bCs/>
          <w:spacing w:val="-2"/>
          <w:w w:val="95"/>
          <w:lang w:eastAsia="zh-CN"/>
        </w:rPr>
        <w:t xml:space="preserve">项  </w:t>
      </w:r>
      <w:r>
        <w:rPr>
          <w:w w:val="95"/>
          <w:lang w:eastAsia="zh-CN"/>
        </w:rPr>
        <w:t>1、在学期间以第一作者</w:t>
      </w:r>
      <w:r>
        <w:rPr>
          <w:rFonts w:hint="eastAsia"/>
          <w:w w:val="95"/>
          <w:lang w:eastAsia="zh-CN"/>
        </w:rPr>
        <w:t>或共同一作</w:t>
      </w:r>
      <w:r>
        <w:rPr>
          <w:w w:val="95"/>
          <w:lang w:eastAsia="zh-CN"/>
        </w:rPr>
        <w:t>身份</w:t>
      </w:r>
      <w:r>
        <w:rPr>
          <w:rFonts w:hint="eastAsia"/>
          <w:w w:val="95"/>
          <w:lang w:eastAsia="zh-CN"/>
        </w:rPr>
        <w:t>在学科卓越期刊及以上或会议上</w:t>
      </w:r>
      <w:r>
        <w:rPr>
          <w:w w:val="95"/>
          <w:lang w:eastAsia="zh-CN"/>
        </w:rPr>
        <w:t>发表高水平</w:t>
      </w:r>
      <w:r>
        <w:rPr>
          <w:rFonts w:hint="eastAsia"/>
          <w:w w:val="95"/>
          <w:lang w:eastAsia="zh-CN"/>
        </w:rPr>
        <w:t>论文，</w:t>
      </w:r>
      <w:r>
        <w:rPr>
          <w:rFonts w:hint="eastAsia"/>
          <w:spacing w:val="-1"/>
          <w:w w:val="95"/>
          <w:lang w:eastAsia="zh-CN"/>
        </w:rPr>
        <w:t>或者出版专著、译著等</w:t>
      </w:r>
      <w:r>
        <w:rPr>
          <w:w w:val="95"/>
          <w:lang w:eastAsia="zh-CN"/>
        </w:rPr>
        <w:t>；</w:t>
      </w:r>
    </w:p>
    <w:p w14:paraId="750BBFD9">
      <w:pPr>
        <w:pStyle w:val="2"/>
        <w:adjustRightInd w:val="0"/>
        <w:snapToGrid w:val="0"/>
        <w:spacing w:line="360" w:lineRule="auto"/>
        <w:ind w:left="0" w:firstLine="439" w:firstLineChars="221"/>
        <w:rPr>
          <w:w w:val="95"/>
          <w:lang w:eastAsia="zh-CN"/>
        </w:rPr>
      </w:pPr>
      <w:r>
        <w:rPr>
          <w:w w:val="95"/>
          <w:lang w:eastAsia="zh-CN"/>
        </w:rPr>
        <w:t>2、积极参与服务国家重大需求，在参与的国防科研</w:t>
      </w:r>
      <w:r>
        <w:rPr>
          <w:rFonts w:hint="eastAsia"/>
          <w:w w:val="95"/>
          <w:lang w:eastAsia="zh-CN"/>
        </w:rPr>
        <w:t>或其他重大工程</w:t>
      </w:r>
      <w:r>
        <w:rPr>
          <w:w w:val="95"/>
          <w:lang w:eastAsia="zh-CN"/>
        </w:rPr>
        <w:t>中做出突出贡献，取得突出成绩（</w:t>
      </w:r>
      <w:r>
        <w:rPr>
          <w:rFonts w:hint="eastAsia"/>
          <w:w w:val="95"/>
          <w:lang w:eastAsia="zh-CN"/>
        </w:rPr>
        <w:t>国防科研工作</w:t>
      </w:r>
      <w:r>
        <w:rPr>
          <w:w w:val="95"/>
          <w:lang w:eastAsia="zh-CN"/>
        </w:rPr>
        <w:t>申报材料由</w:t>
      </w:r>
      <w:r>
        <w:rPr>
          <w:rFonts w:hint="eastAsia"/>
          <w:w w:val="95"/>
          <w:lang w:eastAsia="zh-CN"/>
        </w:rPr>
        <w:t>研究生院</w:t>
      </w:r>
      <w:r>
        <w:rPr>
          <w:w w:val="95"/>
          <w:lang w:eastAsia="zh-CN"/>
        </w:rPr>
        <w:t>与先进技术研究院共同审定）</w:t>
      </w:r>
      <w:r>
        <w:rPr>
          <w:rFonts w:hint="eastAsia"/>
          <w:w w:val="95"/>
          <w:lang w:eastAsia="zh-CN"/>
        </w:rPr>
        <w:t>；</w:t>
      </w:r>
    </w:p>
    <w:p w14:paraId="1D67C0BA">
      <w:pPr>
        <w:pStyle w:val="2"/>
        <w:adjustRightInd w:val="0"/>
        <w:snapToGrid w:val="0"/>
        <w:spacing w:line="360" w:lineRule="auto"/>
        <w:ind w:left="0" w:firstLine="435" w:firstLineChars="221"/>
        <w:rPr>
          <w:spacing w:val="-1"/>
          <w:w w:val="95"/>
          <w:lang w:eastAsia="zh-CN"/>
        </w:rPr>
      </w:pPr>
      <w:r>
        <w:rPr>
          <w:rFonts w:hint="eastAsia"/>
          <w:spacing w:val="-1"/>
          <w:w w:val="95"/>
          <w:lang w:eastAsia="zh-CN"/>
        </w:rPr>
        <w:t>3</w:t>
      </w:r>
      <w:r>
        <w:rPr>
          <w:spacing w:val="-1"/>
          <w:w w:val="95"/>
          <w:lang w:eastAsia="zh-CN"/>
        </w:rPr>
        <w:t>、在相关专业领域获得发明专利</w:t>
      </w:r>
      <w:r>
        <w:rPr>
          <w:rFonts w:hint="eastAsia"/>
          <w:spacing w:val="-1"/>
          <w:w w:val="95"/>
          <w:lang w:eastAsia="zh-CN"/>
        </w:rPr>
        <w:t>授权</w:t>
      </w:r>
      <w:r>
        <w:rPr>
          <w:spacing w:val="-1"/>
          <w:w w:val="95"/>
          <w:lang w:eastAsia="zh-CN"/>
        </w:rPr>
        <w:t>（专利授权人中排名第一,或者导师第一、申请人第二），或创作出有</w:t>
      </w:r>
      <w:r>
        <w:rPr>
          <w:rFonts w:hint="eastAsia"/>
          <w:spacing w:val="-1"/>
          <w:w w:val="95"/>
          <w:lang w:eastAsia="zh-CN"/>
        </w:rPr>
        <w:t>较大</w:t>
      </w:r>
      <w:r>
        <w:rPr>
          <w:spacing w:val="-1"/>
          <w:w w:val="95"/>
          <w:lang w:eastAsia="zh-CN"/>
        </w:rPr>
        <w:t>社会影响</w:t>
      </w:r>
      <w:r>
        <w:rPr>
          <w:rFonts w:hint="eastAsia"/>
          <w:spacing w:val="-1"/>
          <w:w w:val="95"/>
          <w:lang w:eastAsia="zh-CN"/>
        </w:rPr>
        <w:t>力</w:t>
      </w:r>
      <w:r>
        <w:rPr>
          <w:spacing w:val="-1"/>
          <w:w w:val="95"/>
          <w:lang w:eastAsia="zh-CN"/>
        </w:rPr>
        <w:t>的原创性作品（团队创作人员中排名第一）</w:t>
      </w:r>
      <w:r>
        <w:rPr>
          <w:rFonts w:hint="eastAsia"/>
          <w:spacing w:val="-1"/>
          <w:w w:val="95"/>
          <w:lang w:eastAsia="zh-CN"/>
        </w:rPr>
        <w:t>。</w:t>
      </w:r>
    </w:p>
    <w:p w14:paraId="0C000D4C">
      <w:pPr>
        <w:pStyle w:val="2"/>
        <w:adjustRightInd w:val="0"/>
        <w:snapToGrid w:val="0"/>
        <w:spacing w:line="360" w:lineRule="auto"/>
        <w:ind w:left="0"/>
        <w:rPr>
          <w:spacing w:val="-1"/>
          <w:w w:val="95"/>
          <w:lang w:eastAsia="zh-CN"/>
        </w:rPr>
      </w:pPr>
      <w:r>
        <w:rPr>
          <w:b/>
          <w:bCs/>
          <w:spacing w:val="-2"/>
          <w:w w:val="95"/>
          <w:lang w:eastAsia="zh-CN"/>
        </w:rPr>
        <w:t>B</w:t>
      </w:r>
      <w:r>
        <w:rPr>
          <w:rFonts w:hint="eastAsia"/>
          <w:b/>
          <w:bCs/>
          <w:spacing w:val="-2"/>
          <w:w w:val="95"/>
          <w:lang w:eastAsia="zh-CN"/>
        </w:rPr>
        <w:t>项</w:t>
      </w:r>
      <w:r>
        <w:rPr>
          <w:b/>
          <w:bCs/>
          <w:spacing w:val="-2"/>
          <w:w w:val="95"/>
          <w:lang w:eastAsia="zh-CN"/>
        </w:rPr>
        <w:t xml:space="preserve"> </w:t>
      </w:r>
      <w:r>
        <w:rPr>
          <w:w w:val="95"/>
          <w:lang w:eastAsia="zh-CN"/>
        </w:rPr>
        <w:t xml:space="preserve"> 1</w:t>
      </w:r>
      <w:r>
        <w:rPr>
          <w:rFonts w:hint="eastAsia"/>
          <w:w w:val="95"/>
          <w:lang w:eastAsia="zh-CN"/>
        </w:rPr>
        <w:t>、在学期间获得</w:t>
      </w:r>
      <w:r>
        <w:rPr>
          <w:spacing w:val="1"/>
          <w:w w:val="95"/>
          <w:lang w:eastAsia="zh-CN"/>
        </w:rPr>
        <w:t>江</w:t>
      </w:r>
      <w:r>
        <w:rPr>
          <w:spacing w:val="-1"/>
          <w:w w:val="95"/>
          <w:lang w:eastAsia="zh-CN"/>
        </w:rPr>
        <w:t>苏</w:t>
      </w:r>
      <w:r>
        <w:rPr>
          <w:spacing w:val="1"/>
          <w:w w:val="95"/>
          <w:lang w:eastAsia="zh-CN"/>
        </w:rPr>
        <w:t>省</w:t>
      </w:r>
      <w:r>
        <w:rPr>
          <w:spacing w:val="-1"/>
          <w:w w:val="95"/>
          <w:lang w:eastAsia="zh-CN"/>
        </w:rPr>
        <w:t>研</w:t>
      </w:r>
      <w:r>
        <w:rPr>
          <w:spacing w:val="1"/>
          <w:w w:val="95"/>
          <w:lang w:eastAsia="zh-CN"/>
        </w:rPr>
        <w:t>究</w:t>
      </w:r>
      <w:r>
        <w:rPr>
          <w:spacing w:val="-1"/>
          <w:w w:val="95"/>
          <w:lang w:eastAsia="zh-CN"/>
        </w:rPr>
        <w:t>生</w:t>
      </w:r>
      <w:r>
        <w:rPr>
          <w:spacing w:val="1"/>
          <w:w w:val="95"/>
          <w:lang w:eastAsia="zh-CN"/>
        </w:rPr>
        <w:t>科</w:t>
      </w:r>
      <w:r>
        <w:rPr>
          <w:spacing w:val="-1"/>
          <w:w w:val="95"/>
          <w:lang w:eastAsia="zh-CN"/>
        </w:rPr>
        <w:t>研</w:t>
      </w:r>
      <w:r>
        <w:rPr>
          <w:spacing w:val="1"/>
          <w:w w:val="95"/>
          <w:lang w:eastAsia="zh-CN"/>
        </w:rPr>
        <w:t>创</w:t>
      </w:r>
      <w:r>
        <w:rPr>
          <w:spacing w:val="-1"/>
          <w:w w:val="95"/>
          <w:lang w:eastAsia="zh-CN"/>
        </w:rPr>
        <w:t>新</w:t>
      </w:r>
      <w:r>
        <w:rPr>
          <w:spacing w:val="1"/>
          <w:w w:val="95"/>
          <w:lang w:eastAsia="zh-CN"/>
        </w:rPr>
        <w:t>计</w:t>
      </w:r>
      <w:r>
        <w:rPr>
          <w:spacing w:val="-1"/>
          <w:w w:val="95"/>
          <w:lang w:eastAsia="zh-CN"/>
        </w:rPr>
        <w:t>划</w:t>
      </w:r>
      <w:r>
        <w:rPr>
          <w:spacing w:val="-24"/>
          <w:w w:val="95"/>
          <w:lang w:eastAsia="zh-CN"/>
        </w:rPr>
        <w:t>、</w:t>
      </w:r>
      <w:r>
        <w:rPr>
          <w:spacing w:val="-1"/>
          <w:w w:val="95"/>
          <w:lang w:eastAsia="zh-CN"/>
        </w:rPr>
        <w:t>南</w:t>
      </w:r>
      <w:r>
        <w:rPr>
          <w:spacing w:val="1"/>
          <w:w w:val="95"/>
          <w:lang w:eastAsia="zh-CN"/>
        </w:rPr>
        <w:t>京</w:t>
      </w:r>
      <w:r>
        <w:rPr>
          <w:spacing w:val="-1"/>
          <w:w w:val="95"/>
          <w:lang w:eastAsia="zh-CN"/>
        </w:rPr>
        <w:t>大</w:t>
      </w:r>
      <w:r>
        <w:rPr>
          <w:spacing w:val="1"/>
          <w:w w:val="95"/>
          <w:lang w:eastAsia="zh-CN"/>
        </w:rPr>
        <w:t>学</w:t>
      </w:r>
      <w:r>
        <w:rPr>
          <w:spacing w:val="-1"/>
          <w:w w:val="95"/>
          <w:lang w:eastAsia="zh-CN"/>
        </w:rPr>
        <w:t>博</w:t>
      </w:r>
      <w:r>
        <w:rPr>
          <w:spacing w:val="1"/>
          <w:w w:val="95"/>
          <w:lang w:eastAsia="zh-CN"/>
        </w:rPr>
        <w:t>士</w:t>
      </w:r>
      <w:r>
        <w:rPr>
          <w:spacing w:val="-1"/>
          <w:w w:val="95"/>
          <w:lang w:eastAsia="zh-CN"/>
        </w:rPr>
        <w:t>创</w:t>
      </w:r>
      <w:r>
        <w:rPr>
          <w:spacing w:val="1"/>
          <w:w w:val="95"/>
          <w:lang w:eastAsia="zh-CN"/>
        </w:rPr>
        <w:t>新</w:t>
      </w:r>
      <w:r>
        <w:rPr>
          <w:spacing w:val="-1"/>
          <w:w w:val="95"/>
          <w:lang w:eastAsia="zh-CN"/>
        </w:rPr>
        <w:t>研</w:t>
      </w:r>
      <w:r>
        <w:rPr>
          <w:spacing w:val="1"/>
          <w:w w:val="95"/>
          <w:lang w:eastAsia="zh-CN"/>
        </w:rPr>
        <w:t>究</w:t>
      </w:r>
      <w:r>
        <w:rPr>
          <w:spacing w:val="-1"/>
          <w:w w:val="95"/>
          <w:lang w:eastAsia="zh-CN"/>
        </w:rPr>
        <w:t>项</w:t>
      </w:r>
      <w:r>
        <w:rPr>
          <w:spacing w:val="1"/>
          <w:w w:val="95"/>
          <w:lang w:eastAsia="zh-CN"/>
        </w:rPr>
        <w:t>目</w:t>
      </w:r>
      <w:r>
        <w:rPr>
          <w:spacing w:val="-24"/>
          <w:w w:val="95"/>
          <w:lang w:eastAsia="zh-CN"/>
        </w:rPr>
        <w:t>、</w:t>
      </w:r>
      <w:r>
        <w:rPr>
          <w:spacing w:val="-1"/>
          <w:w w:val="95"/>
          <w:lang w:eastAsia="zh-CN"/>
        </w:rPr>
        <w:t>南</w:t>
      </w:r>
      <w:r>
        <w:rPr>
          <w:spacing w:val="1"/>
          <w:w w:val="95"/>
          <w:lang w:eastAsia="zh-CN"/>
        </w:rPr>
        <w:t>京</w:t>
      </w:r>
      <w:r>
        <w:rPr>
          <w:spacing w:val="-1"/>
          <w:w w:val="95"/>
          <w:lang w:eastAsia="zh-CN"/>
        </w:rPr>
        <w:t>大</w:t>
      </w:r>
      <w:r>
        <w:rPr>
          <w:spacing w:val="1"/>
          <w:w w:val="95"/>
          <w:lang w:eastAsia="zh-CN"/>
        </w:rPr>
        <w:t>学</w:t>
      </w:r>
      <w:r>
        <w:rPr>
          <w:spacing w:val="-1"/>
          <w:w w:val="95"/>
          <w:lang w:eastAsia="zh-CN"/>
        </w:rPr>
        <w:t>博</w:t>
      </w:r>
      <w:r>
        <w:rPr>
          <w:spacing w:val="1"/>
          <w:w w:val="95"/>
          <w:lang w:eastAsia="zh-CN"/>
        </w:rPr>
        <w:t>士</w:t>
      </w:r>
      <w:r>
        <w:rPr>
          <w:spacing w:val="-1"/>
          <w:w w:val="95"/>
          <w:lang w:eastAsia="zh-CN"/>
        </w:rPr>
        <w:t>创</w:t>
      </w:r>
      <w:r>
        <w:rPr>
          <w:spacing w:val="1"/>
          <w:w w:val="95"/>
          <w:lang w:eastAsia="zh-CN"/>
        </w:rPr>
        <w:t>新</w:t>
      </w:r>
      <w:r>
        <w:rPr>
          <w:spacing w:val="-1"/>
          <w:w w:val="95"/>
          <w:lang w:eastAsia="zh-CN"/>
        </w:rPr>
        <w:t>创</w:t>
      </w:r>
      <w:r>
        <w:rPr>
          <w:spacing w:val="1"/>
          <w:w w:val="95"/>
          <w:lang w:eastAsia="zh-CN"/>
        </w:rPr>
        <w:t>意</w:t>
      </w:r>
      <w:r>
        <w:rPr>
          <w:w w:val="95"/>
          <w:lang w:eastAsia="zh-CN"/>
        </w:rPr>
        <w:t>研</w:t>
      </w:r>
      <w:r>
        <w:rPr>
          <w:lang w:eastAsia="zh-CN"/>
        </w:rPr>
        <w:t>究计划等创</w:t>
      </w:r>
      <w:r>
        <w:rPr>
          <w:w w:val="95"/>
          <w:lang w:eastAsia="zh-CN"/>
        </w:rPr>
        <w:t>新人才培养</w:t>
      </w:r>
      <w:r>
        <w:rPr>
          <w:spacing w:val="-1"/>
          <w:w w:val="95"/>
          <w:lang w:eastAsia="zh-CN"/>
        </w:rPr>
        <w:t>项目</w:t>
      </w:r>
      <w:r>
        <w:rPr>
          <w:rFonts w:hint="eastAsia"/>
          <w:spacing w:val="-1"/>
          <w:w w:val="95"/>
          <w:lang w:eastAsia="zh-CN"/>
        </w:rPr>
        <w:t>的资助</w:t>
      </w:r>
      <w:r>
        <w:rPr>
          <w:spacing w:val="-1"/>
          <w:w w:val="95"/>
          <w:lang w:eastAsia="zh-CN"/>
        </w:rPr>
        <w:t>；</w:t>
      </w:r>
    </w:p>
    <w:p w14:paraId="1970B9D3">
      <w:pPr>
        <w:pStyle w:val="2"/>
        <w:tabs>
          <w:tab w:val="left" w:pos="7185"/>
        </w:tabs>
        <w:adjustRightInd w:val="0"/>
        <w:snapToGrid w:val="0"/>
        <w:spacing w:line="360" w:lineRule="auto"/>
        <w:ind w:left="0" w:firstLine="435" w:firstLineChars="221"/>
        <w:rPr>
          <w:spacing w:val="-1"/>
          <w:w w:val="95"/>
          <w:lang w:eastAsia="zh-CN"/>
        </w:rPr>
      </w:pPr>
      <w:r>
        <w:rPr>
          <w:spacing w:val="-1"/>
          <w:w w:val="95"/>
          <w:lang w:eastAsia="zh-CN"/>
        </w:rPr>
        <w:t>2、</w:t>
      </w:r>
      <w:r>
        <w:rPr>
          <w:rFonts w:hint="eastAsia"/>
          <w:spacing w:val="-1"/>
          <w:w w:val="95"/>
          <w:lang w:eastAsia="zh-CN"/>
        </w:rPr>
        <w:t>在学期间以第一作者</w:t>
      </w:r>
      <w:r>
        <w:rPr>
          <w:rFonts w:hint="eastAsia"/>
          <w:w w:val="95"/>
          <w:lang w:eastAsia="zh-CN"/>
        </w:rPr>
        <w:t>或共同一作</w:t>
      </w:r>
      <w:r>
        <w:rPr>
          <w:rFonts w:hint="eastAsia"/>
          <w:spacing w:val="-1"/>
          <w:w w:val="95"/>
          <w:lang w:eastAsia="zh-CN"/>
        </w:rPr>
        <w:t>身份在学科一流期刊或会议上发表高水平论文；</w:t>
      </w:r>
      <w:r>
        <w:rPr>
          <w:spacing w:val="-1"/>
          <w:w w:val="95"/>
          <w:lang w:eastAsia="zh-CN"/>
        </w:rPr>
        <w:tab/>
      </w:r>
    </w:p>
    <w:p w14:paraId="2CBB44EB">
      <w:pPr>
        <w:pStyle w:val="2"/>
        <w:adjustRightInd w:val="0"/>
        <w:snapToGrid w:val="0"/>
        <w:spacing w:line="360" w:lineRule="auto"/>
        <w:ind w:left="0" w:firstLine="435" w:firstLineChars="221"/>
        <w:rPr>
          <w:spacing w:val="-1"/>
          <w:w w:val="95"/>
          <w:lang w:eastAsia="zh-CN"/>
        </w:rPr>
      </w:pPr>
      <w:r>
        <w:rPr>
          <w:spacing w:val="-1"/>
          <w:w w:val="95"/>
          <w:lang w:eastAsia="zh-CN"/>
        </w:rPr>
        <w:t>3</w:t>
      </w:r>
      <w:r>
        <w:rPr>
          <w:rFonts w:hint="eastAsia"/>
          <w:spacing w:val="-1"/>
          <w:w w:val="95"/>
          <w:lang w:eastAsia="zh-CN"/>
        </w:rPr>
        <w:t>、</w:t>
      </w:r>
      <w:r>
        <w:rPr>
          <w:spacing w:val="-1"/>
          <w:w w:val="95"/>
          <w:lang w:eastAsia="zh-CN"/>
        </w:rPr>
        <w:t>积极投身专用先进技术相关科研工作</w:t>
      </w:r>
      <w:r>
        <w:rPr>
          <w:rFonts w:hint="eastAsia"/>
          <w:spacing w:val="-1"/>
          <w:w w:val="95"/>
          <w:lang w:eastAsia="zh-CN"/>
        </w:rPr>
        <w:t>，获评南京大学“励行·超越优秀研究生”等荣誉称号。</w:t>
      </w:r>
    </w:p>
    <w:p w14:paraId="1160C4EE">
      <w:pPr>
        <w:tabs>
          <w:tab w:val="left" w:pos="959"/>
        </w:tabs>
        <w:adjustRightInd w:val="0"/>
        <w:snapToGrid w:val="0"/>
        <w:spacing w:before="147" w:line="360" w:lineRule="auto"/>
        <w:ind w:left="540"/>
        <w:rPr>
          <w:rFonts w:ascii="仿宋" w:hAnsi="仿宋" w:eastAsia="仿宋" w:cs="仿宋"/>
          <w:b/>
          <w:bCs/>
          <w:spacing w:val="1"/>
          <w:sz w:val="21"/>
          <w:szCs w:val="21"/>
          <w:lang w:eastAsia="zh-CN"/>
        </w:rPr>
      </w:pPr>
      <w:r>
        <w:rPr>
          <w:rFonts w:ascii="Wingdings" w:hAnsi="Wingdings" w:eastAsia="Wingdings" w:cs="Wingdings"/>
          <w:w w:val="95"/>
          <w:sz w:val="21"/>
          <w:szCs w:val="21"/>
          <w:lang w:eastAsia="zh-CN"/>
        </w:rPr>
        <w:t></w:t>
      </w:r>
      <w:r>
        <w:rPr>
          <w:rFonts w:ascii="Times New Roman" w:hAnsi="Times New Roman" w:eastAsia="Times New Roman" w:cs="Times New Roman"/>
          <w:w w:val="95"/>
          <w:sz w:val="21"/>
          <w:szCs w:val="21"/>
          <w:lang w:eastAsia="zh-CN"/>
        </w:rPr>
        <w:tab/>
      </w:r>
      <w:r>
        <w:rPr>
          <w:rFonts w:ascii="仿宋" w:hAnsi="仿宋" w:eastAsia="仿宋" w:cs="仿宋"/>
          <w:b/>
          <w:bCs/>
          <w:spacing w:val="1"/>
          <w:sz w:val="21"/>
          <w:szCs w:val="21"/>
          <w:lang w:eastAsia="zh-CN"/>
        </w:rPr>
        <w:t>其他方面</w:t>
      </w:r>
    </w:p>
    <w:p w14:paraId="2371F533">
      <w:pPr>
        <w:tabs>
          <w:tab w:val="left" w:pos="959"/>
        </w:tabs>
        <w:adjustRightInd w:val="0"/>
        <w:snapToGrid w:val="0"/>
        <w:spacing w:line="360" w:lineRule="auto"/>
        <w:ind w:firstLine="394" w:firstLineChars="200"/>
        <w:rPr>
          <w:rFonts w:ascii="仿宋" w:hAnsi="仿宋" w:eastAsia="仿宋"/>
          <w:spacing w:val="-1"/>
          <w:w w:val="95"/>
          <w:sz w:val="21"/>
          <w:szCs w:val="21"/>
          <w:lang w:eastAsia="zh-CN"/>
        </w:rPr>
      </w:pPr>
      <w:r>
        <w:rPr>
          <w:rFonts w:hint="eastAsia" w:ascii="仿宋" w:hAnsi="仿宋" w:eastAsia="仿宋"/>
          <w:spacing w:val="-1"/>
          <w:w w:val="95"/>
          <w:sz w:val="21"/>
          <w:szCs w:val="21"/>
          <w:lang w:eastAsia="zh-CN"/>
        </w:rPr>
        <w:t>在全球专业领域竞赛、国家级研究生科研创新类竞赛、国家级创业大赛中取得优异成绩；积极参与校园活动与管理服务工作，热心服务同学；在社会实践工作中取得明显成效，热心志愿公益服务；全面发展，积极参与各项赛事，争做榜样示范。</w:t>
      </w:r>
    </w:p>
    <w:p w14:paraId="21AAF9A9">
      <w:pPr>
        <w:pStyle w:val="2"/>
        <w:adjustRightInd w:val="0"/>
        <w:snapToGrid w:val="0"/>
        <w:spacing w:line="360" w:lineRule="auto"/>
        <w:ind w:left="0"/>
        <w:rPr>
          <w:spacing w:val="-1"/>
          <w:w w:val="95"/>
          <w:lang w:eastAsia="zh-CN"/>
        </w:rPr>
      </w:pPr>
      <w:r>
        <w:rPr>
          <w:rFonts w:hint="eastAsia"/>
          <w:b/>
          <w:bCs/>
          <w:spacing w:val="-2"/>
          <w:w w:val="95"/>
          <w:lang w:eastAsia="zh-CN"/>
        </w:rPr>
        <w:t>A项</w:t>
      </w:r>
      <w:r>
        <w:rPr>
          <w:rFonts w:hint="eastAsia"/>
          <w:spacing w:val="-2"/>
          <w:w w:val="95"/>
          <w:lang w:eastAsia="zh-CN"/>
        </w:rPr>
        <w:t xml:space="preserve"> </w:t>
      </w:r>
      <w:r>
        <w:rPr>
          <w:rFonts w:hint="eastAsia"/>
          <w:spacing w:val="-1"/>
          <w:w w:val="95"/>
          <w:lang w:eastAsia="zh-CN"/>
        </w:rPr>
        <w:t xml:space="preserve"> 1、</w:t>
      </w:r>
      <w:r>
        <w:rPr>
          <w:spacing w:val="-1"/>
          <w:w w:val="95"/>
          <w:lang w:eastAsia="zh-CN"/>
        </w:rPr>
        <w:t>在</w:t>
      </w:r>
      <w:r>
        <w:rPr>
          <w:rFonts w:hint="eastAsia"/>
          <w:spacing w:val="-1"/>
          <w:w w:val="95"/>
          <w:lang w:eastAsia="zh-CN"/>
        </w:rPr>
        <w:t>国际学术</w:t>
      </w:r>
      <w:r>
        <w:rPr>
          <w:spacing w:val="-1"/>
          <w:w w:val="95"/>
          <w:lang w:eastAsia="zh-CN"/>
        </w:rPr>
        <w:t>竞赛</w:t>
      </w:r>
      <w:r>
        <w:rPr>
          <w:rFonts w:hint="eastAsia"/>
          <w:spacing w:val="-1"/>
          <w:w w:val="95"/>
          <w:lang w:eastAsia="zh-CN"/>
        </w:rPr>
        <w:t>、</w:t>
      </w:r>
      <w:r>
        <w:rPr>
          <w:spacing w:val="-1"/>
          <w:w w:val="95"/>
          <w:lang w:eastAsia="zh-CN"/>
        </w:rPr>
        <w:t>国家级研究生科研创新类竞赛</w:t>
      </w:r>
      <w:r>
        <w:rPr>
          <w:rFonts w:hint="eastAsia"/>
          <w:spacing w:val="-1"/>
          <w:w w:val="95"/>
          <w:lang w:eastAsia="zh-CN"/>
        </w:rPr>
        <w:t>、</w:t>
      </w:r>
      <w:r>
        <w:rPr>
          <w:spacing w:val="-1"/>
          <w:w w:val="95"/>
          <w:lang w:eastAsia="zh-CN"/>
        </w:rPr>
        <w:t>国家级创业大赛中取得优异成绩，获</w:t>
      </w:r>
      <w:r>
        <w:rPr>
          <w:rFonts w:hint="eastAsia"/>
          <w:spacing w:val="-1"/>
          <w:w w:val="95"/>
          <w:lang w:eastAsia="zh-CN"/>
        </w:rPr>
        <w:t>得最高等级奖项</w:t>
      </w:r>
      <w:r>
        <w:rPr>
          <w:spacing w:val="-1"/>
          <w:w w:val="95"/>
          <w:lang w:eastAsia="zh-CN"/>
        </w:rPr>
        <w:t>（参赛团队中个人排名前三）；</w:t>
      </w:r>
    </w:p>
    <w:p w14:paraId="15FEA86A">
      <w:pPr>
        <w:pStyle w:val="2"/>
        <w:adjustRightInd w:val="0"/>
        <w:snapToGrid w:val="0"/>
        <w:spacing w:line="360" w:lineRule="auto"/>
        <w:ind w:left="117" w:firstLine="420"/>
        <w:rPr>
          <w:spacing w:val="-1"/>
          <w:w w:val="95"/>
          <w:lang w:eastAsia="zh-CN"/>
        </w:rPr>
      </w:pPr>
      <w:r>
        <w:rPr>
          <w:spacing w:val="-1"/>
          <w:w w:val="95"/>
          <w:lang w:eastAsia="zh-CN"/>
        </w:rPr>
        <w:t>2</w:t>
      </w:r>
      <w:r>
        <w:rPr>
          <w:rFonts w:hint="eastAsia"/>
          <w:spacing w:val="-1"/>
          <w:w w:val="95"/>
          <w:lang w:eastAsia="zh-CN"/>
        </w:rPr>
        <w:t>、</w:t>
      </w:r>
      <w:r>
        <w:rPr>
          <w:spacing w:val="-1"/>
          <w:w w:val="95"/>
          <w:lang w:eastAsia="zh-CN"/>
        </w:rPr>
        <w:t>为学校争光，在学期间参加省级以上文体、技能竞赛且成绩名列前茅（如参加集体项目应为主力）；</w:t>
      </w:r>
    </w:p>
    <w:p w14:paraId="4909BEEA">
      <w:pPr>
        <w:pStyle w:val="2"/>
        <w:adjustRightInd w:val="0"/>
        <w:snapToGrid w:val="0"/>
        <w:spacing w:line="360" w:lineRule="auto"/>
        <w:ind w:left="117" w:firstLine="420"/>
        <w:rPr>
          <w:spacing w:val="-1"/>
          <w:w w:val="95"/>
          <w:lang w:eastAsia="zh-CN"/>
        </w:rPr>
      </w:pPr>
      <w:r>
        <w:rPr>
          <w:spacing w:val="-1"/>
          <w:w w:val="95"/>
          <w:lang w:eastAsia="zh-CN"/>
        </w:rPr>
        <w:t>3</w:t>
      </w:r>
      <w:r>
        <w:rPr>
          <w:rFonts w:hint="eastAsia"/>
          <w:spacing w:val="-1"/>
          <w:w w:val="95"/>
          <w:lang w:eastAsia="zh-CN"/>
        </w:rPr>
        <w:t>、在社会实践、志愿公益服务等方面表现突出，</w:t>
      </w:r>
      <w:r>
        <w:rPr>
          <w:rFonts w:hint="eastAsia"/>
          <w:spacing w:val="-2"/>
          <w:w w:val="95"/>
          <w:lang w:eastAsia="zh-CN"/>
        </w:rPr>
        <w:t>个人或作为主要负责人参与的团队获得国家级荣誉表彰</w:t>
      </w:r>
      <w:r>
        <w:rPr>
          <w:rFonts w:hint="eastAsia"/>
          <w:spacing w:val="-1"/>
          <w:w w:val="95"/>
          <w:lang w:eastAsia="zh-CN"/>
        </w:rPr>
        <w:t>；</w:t>
      </w:r>
    </w:p>
    <w:p w14:paraId="50134360">
      <w:pPr>
        <w:pStyle w:val="2"/>
        <w:adjustRightInd w:val="0"/>
        <w:snapToGrid w:val="0"/>
        <w:spacing w:before="145" w:line="360" w:lineRule="auto"/>
        <w:rPr>
          <w:spacing w:val="-1"/>
          <w:w w:val="95"/>
          <w:lang w:eastAsia="zh-CN"/>
        </w:rPr>
      </w:pPr>
      <w:r>
        <w:rPr>
          <w:spacing w:val="-1"/>
          <w:w w:val="95"/>
          <w:lang w:eastAsia="zh-CN"/>
        </w:rPr>
        <w:t>4、参加国家级或国际论坛（非专业领域）并做大会发言</w:t>
      </w:r>
      <w:r>
        <w:rPr>
          <w:rFonts w:hint="eastAsia"/>
          <w:spacing w:val="-1"/>
          <w:w w:val="95"/>
          <w:lang w:eastAsia="zh-CN"/>
        </w:rPr>
        <w:t>。</w:t>
      </w:r>
    </w:p>
    <w:p w14:paraId="53135435">
      <w:pPr>
        <w:pStyle w:val="2"/>
        <w:adjustRightInd w:val="0"/>
        <w:snapToGrid w:val="0"/>
        <w:spacing w:line="360" w:lineRule="auto"/>
        <w:ind w:left="0"/>
        <w:rPr>
          <w:spacing w:val="-2"/>
          <w:w w:val="95"/>
          <w:lang w:eastAsia="zh-CN"/>
        </w:rPr>
      </w:pPr>
      <w:r>
        <w:rPr>
          <w:b/>
          <w:bCs/>
          <w:spacing w:val="-2"/>
          <w:w w:val="95"/>
          <w:lang w:eastAsia="zh-CN"/>
        </w:rPr>
        <w:t>B</w:t>
      </w:r>
      <w:r>
        <w:rPr>
          <w:rFonts w:hint="eastAsia"/>
          <w:b/>
          <w:bCs/>
          <w:spacing w:val="-2"/>
          <w:w w:val="95"/>
          <w:lang w:eastAsia="zh-CN"/>
        </w:rPr>
        <w:t xml:space="preserve">项  </w:t>
      </w:r>
      <w:r>
        <w:rPr>
          <w:spacing w:val="-2"/>
          <w:w w:val="95"/>
          <w:lang w:eastAsia="zh-CN"/>
        </w:rPr>
        <w:t>1</w:t>
      </w:r>
      <w:r>
        <w:rPr>
          <w:rFonts w:hint="eastAsia"/>
          <w:spacing w:val="-2"/>
          <w:w w:val="95"/>
          <w:lang w:eastAsia="zh-CN"/>
        </w:rPr>
        <w:t>、在</w:t>
      </w:r>
      <w:r>
        <w:rPr>
          <w:rFonts w:hint="eastAsia"/>
          <w:spacing w:val="-1"/>
          <w:w w:val="95"/>
          <w:lang w:eastAsia="zh-CN"/>
        </w:rPr>
        <w:t>国际学术</w:t>
      </w:r>
      <w:r>
        <w:rPr>
          <w:spacing w:val="-1"/>
          <w:w w:val="95"/>
          <w:lang w:eastAsia="zh-CN"/>
        </w:rPr>
        <w:t>竞赛</w:t>
      </w:r>
      <w:r>
        <w:rPr>
          <w:rFonts w:hint="eastAsia"/>
          <w:spacing w:val="-2"/>
          <w:w w:val="95"/>
          <w:lang w:eastAsia="zh-CN"/>
        </w:rPr>
        <w:t>、国家级研究生科研创新类竞赛、国家级创业大赛中获得第二等级奖项（参赛团队中个人排名前三）；</w:t>
      </w:r>
      <w:r>
        <w:rPr>
          <w:spacing w:val="-2"/>
          <w:w w:val="95"/>
          <w:lang w:eastAsia="zh-CN"/>
        </w:rPr>
        <w:t>在</w:t>
      </w:r>
      <w:r>
        <w:rPr>
          <w:rFonts w:hint="eastAsia"/>
          <w:spacing w:val="-2"/>
          <w:w w:val="95"/>
          <w:lang w:eastAsia="zh-CN"/>
        </w:rPr>
        <w:t>省级及以上</w:t>
      </w:r>
      <w:r>
        <w:rPr>
          <w:spacing w:val="-2"/>
          <w:w w:val="95"/>
          <w:lang w:eastAsia="zh-CN"/>
        </w:rPr>
        <w:t>研究生科研创新类竞赛</w:t>
      </w:r>
      <w:r>
        <w:rPr>
          <w:rFonts w:hint="eastAsia"/>
          <w:spacing w:val="-2"/>
          <w:w w:val="95"/>
          <w:lang w:eastAsia="zh-CN"/>
        </w:rPr>
        <w:t>、创业大赛</w:t>
      </w:r>
      <w:r>
        <w:rPr>
          <w:spacing w:val="-2"/>
          <w:w w:val="95"/>
          <w:lang w:eastAsia="zh-CN"/>
        </w:rPr>
        <w:t xml:space="preserve">中获一等奖（参赛团队中个人排名前三）； </w:t>
      </w:r>
    </w:p>
    <w:p w14:paraId="0B498918">
      <w:pPr>
        <w:pStyle w:val="2"/>
        <w:adjustRightInd w:val="0"/>
        <w:snapToGrid w:val="0"/>
        <w:spacing w:line="360" w:lineRule="auto"/>
        <w:ind w:left="117" w:firstLine="420"/>
        <w:rPr>
          <w:spacing w:val="-2"/>
          <w:w w:val="95"/>
          <w:lang w:eastAsia="zh-CN"/>
        </w:rPr>
      </w:pPr>
      <w:r>
        <w:rPr>
          <w:spacing w:val="-2"/>
          <w:w w:val="95"/>
          <w:lang w:eastAsia="zh-CN"/>
        </w:rPr>
        <w:t>2</w:t>
      </w:r>
      <w:r>
        <w:rPr>
          <w:rFonts w:hint="eastAsia"/>
          <w:spacing w:val="-2"/>
          <w:w w:val="95"/>
          <w:lang w:eastAsia="zh-CN"/>
        </w:rPr>
        <w:t>、</w:t>
      </w:r>
      <w:r>
        <w:rPr>
          <w:rFonts w:hint="eastAsia"/>
          <w:spacing w:val="-1"/>
          <w:w w:val="95"/>
          <w:lang w:eastAsia="zh-CN"/>
        </w:rPr>
        <w:t>在社会实践、志愿公益服务等方面表现突出，</w:t>
      </w:r>
      <w:r>
        <w:rPr>
          <w:rFonts w:hint="eastAsia"/>
          <w:spacing w:val="-2"/>
          <w:w w:val="95"/>
          <w:lang w:eastAsia="zh-CN"/>
        </w:rPr>
        <w:t>个人或作为主要负责人参与的团队获得省级荣誉表彰；</w:t>
      </w:r>
      <w:r>
        <w:rPr>
          <w:spacing w:val="-2"/>
          <w:w w:val="95"/>
          <w:lang w:eastAsia="zh-CN"/>
        </w:rPr>
        <w:t xml:space="preserve"> </w:t>
      </w:r>
    </w:p>
    <w:p w14:paraId="6BB84468">
      <w:pPr>
        <w:pStyle w:val="2"/>
        <w:adjustRightInd w:val="0"/>
        <w:snapToGrid w:val="0"/>
        <w:spacing w:line="360" w:lineRule="auto"/>
        <w:ind w:left="117" w:firstLine="420"/>
        <w:rPr>
          <w:spacing w:val="-2"/>
          <w:w w:val="95"/>
          <w:lang w:eastAsia="zh-CN"/>
        </w:rPr>
      </w:pPr>
      <w:r>
        <w:rPr>
          <w:spacing w:val="-2"/>
          <w:w w:val="95"/>
          <w:lang w:eastAsia="zh-CN"/>
        </w:rPr>
        <w:t>3</w:t>
      </w:r>
      <w:r>
        <w:rPr>
          <w:rFonts w:hint="eastAsia"/>
          <w:spacing w:val="-2"/>
          <w:w w:val="95"/>
          <w:lang w:eastAsia="zh-CN"/>
        </w:rPr>
        <w:t>、</w:t>
      </w:r>
      <w:r>
        <w:rPr>
          <w:spacing w:val="-2"/>
          <w:w w:val="95"/>
          <w:lang w:eastAsia="zh-CN"/>
        </w:rPr>
        <w:t>在</w:t>
      </w:r>
      <w:r>
        <w:rPr>
          <w:rFonts w:hint="eastAsia"/>
          <w:spacing w:val="-2"/>
          <w:w w:val="95"/>
          <w:lang w:eastAsia="zh-CN"/>
        </w:rPr>
        <w:t>学院</w:t>
      </w:r>
      <w:r>
        <w:rPr>
          <w:spacing w:val="-2"/>
          <w:w w:val="95"/>
          <w:lang w:eastAsia="zh-CN"/>
        </w:rPr>
        <w:t>或校学生团体中发挥重要作用</w:t>
      </w:r>
      <w:r>
        <w:rPr>
          <w:rFonts w:hint="eastAsia"/>
          <w:spacing w:val="-2"/>
          <w:w w:val="95"/>
          <w:lang w:eastAsia="zh-CN"/>
        </w:rPr>
        <w:t>，作为主要负责人参与组织全校范围内的大型活动，产生良好反响</w:t>
      </w:r>
      <w:r>
        <w:rPr>
          <w:spacing w:val="-2"/>
          <w:w w:val="95"/>
          <w:lang w:eastAsia="zh-CN"/>
        </w:rPr>
        <w:t>；</w:t>
      </w:r>
    </w:p>
    <w:p w14:paraId="1D2F692A">
      <w:pPr>
        <w:pStyle w:val="2"/>
        <w:adjustRightInd w:val="0"/>
        <w:snapToGrid w:val="0"/>
        <w:spacing w:line="360" w:lineRule="auto"/>
        <w:ind w:left="117" w:firstLine="420"/>
        <w:rPr>
          <w:spacing w:val="-2"/>
          <w:w w:val="95"/>
          <w:lang w:eastAsia="zh-CN"/>
        </w:rPr>
      </w:pPr>
      <w:r>
        <w:rPr>
          <w:spacing w:val="-2"/>
          <w:w w:val="95"/>
          <w:lang w:eastAsia="zh-CN"/>
        </w:rPr>
        <w:t>4</w:t>
      </w:r>
      <w:r>
        <w:rPr>
          <w:rFonts w:hint="eastAsia"/>
          <w:spacing w:val="-2"/>
          <w:w w:val="95"/>
          <w:lang w:eastAsia="zh-CN"/>
        </w:rPr>
        <w:t>、</w:t>
      </w:r>
      <w:r>
        <w:rPr>
          <w:spacing w:val="-2"/>
          <w:w w:val="95"/>
          <w:lang w:eastAsia="zh-CN"/>
        </w:rPr>
        <w:t>以在校研究生身份参加学校组织的支教活动（连续 3 个月以上）表现优异者</w:t>
      </w:r>
      <w:r>
        <w:rPr>
          <w:rFonts w:hint="eastAsia"/>
          <w:spacing w:val="-2"/>
          <w:w w:val="95"/>
          <w:lang w:eastAsia="zh-CN"/>
        </w:rPr>
        <w:t>。</w:t>
      </w:r>
      <w:r>
        <w:rPr>
          <w:spacing w:val="-2"/>
          <w:w w:val="95"/>
          <w:lang w:eastAsia="zh-CN"/>
        </w:rPr>
        <w:t xml:space="preserve"> </w:t>
      </w:r>
    </w:p>
    <w:p w14:paraId="324D2A1A">
      <w:pPr>
        <w:pStyle w:val="2"/>
        <w:adjustRightInd w:val="0"/>
        <w:snapToGrid w:val="0"/>
        <w:spacing w:line="360" w:lineRule="auto"/>
        <w:ind w:left="117" w:firstLine="420"/>
        <w:rPr>
          <w:spacing w:val="-2"/>
          <w:w w:val="95"/>
          <w:lang w:eastAsia="zh-CN"/>
        </w:rPr>
      </w:pPr>
      <w:r>
        <w:rPr>
          <w:spacing w:val="-2"/>
          <w:w w:val="95"/>
          <w:lang w:eastAsia="zh-CN"/>
        </w:rPr>
        <w:t>5</w:t>
      </w:r>
      <w:r>
        <w:rPr>
          <w:rFonts w:hint="eastAsia"/>
          <w:spacing w:val="-2"/>
          <w:w w:val="95"/>
          <w:lang w:eastAsia="zh-CN"/>
        </w:rPr>
        <w:t>、代表南京大学</w:t>
      </w:r>
      <w:r>
        <w:rPr>
          <w:rFonts w:hint="eastAsia"/>
          <w:spacing w:val="-2"/>
          <w:w w:val="95"/>
          <w:lang w:val="en-US" w:eastAsia="zh-CN"/>
        </w:rPr>
        <w:t>在</w:t>
      </w:r>
      <w:r>
        <w:rPr>
          <w:rFonts w:hint="eastAsia"/>
          <w:spacing w:val="-2"/>
          <w:w w:val="95"/>
          <w:lang w:eastAsia="zh-CN"/>
        </w:rPr>
        <w:t>省级及以上</w:t>
      </w:r>
      <w:r>
        <w:rPr>
          <w:rFonts w:hint="eastAsia"/>
          <w:spacing w:val="-2"/>
          <w:w w:val="95"/>
          <w:lang w:val="en-US" w:eastAsia="zh-CN"/>
        </w:rPr>
        <w:t>其他</w:t>
      </w:r>
      <w:r>
        <w:rPr>
          <w:rFonts w:hint="eastAsia"/>
          <w:spacing w:val="-2"/>
          <w:w w:val="95"/>
          <w:lang w:eastAsia="zh-CN"/>
        </w:rPr>
        <w:t>相关赛事</w:t>
      </w:r>
      <w:r>
        <w:rPr>
          <w:rFonts w:hint="eastAsia"/>
          <w:spacing w:val="-2"/>
          <w:w w:val="95"/>
          <w:lang w:val="en-US" w:eastAsia="zh-CN"/>
        </w:rPr>
        <w:t>上</w:t>
      </w:r>
      <w:bookmarkStart w:id="0" w:name="_GoBack"/>
      <w:bookmarkEnd w:id="0"/>
      <w:r>
        <w:rPr>
          <w:rFonts w:hint="eastAsia"/>
          <w:spacing w:val="-2"/>
          <w:w w:val="95"/>
          <w:lang w:eastAsia="zh-CN"/>
        </w:rPr>
        <w:t>获得省级一等奖及以上。</w:t>
      </w:r>
    </w:p>
    <w:p w14:paraId="47D462D9">
      <w:pPr>
        <w:adjustRightInd w:val="0"/>
        <w:snapToGrid w:val="0"/>
        <w:spacing w:before="145" w:line="360" w:lineRule="auto"/>
        <w:ind w:left="117" w:right="104" w:firstLine="420"/>
        <w:rPr>
          <w:rFonts w:ascii="仿宋" w:hAnsi="仿宋" w:eastAsia="仿宋" w:cs="仿宋"/>
          <w:sz w:val="21"/>
          <w:szCs w:val="21"/>
          <w:lang w:eastAsia="zh-CN"/>
        </w:rPr>
      </w:pPr>
      <w:r>
        <w:rPr>
          <w:rFonts w:ascii="仿宋" w:hAnsi="仿宋" w:eastAsia="仿宋" w:cs="仿宋"/>
          <w:b/>
          <w:bCs/>
          <w:spacing w:val="1"/>
          <w:w w:val="95"/>
          <w:sz w:val="21"/>
          <w:szCs w:val="21"/>
          <w:lang w:eastAsia="zh-CN"/>
        </w:rPr>
        <w:t>上述</w:t>
      </w:r>
      <w:r>
        <w:rPr>
          <w:rFonts w:ascii="仿宋" w:hAnsi="仿宋" w:eastAsia="仿宋" w:cs="仿宋"/>
          <w:b/>
          <w:bCs/>
          <w:spacing w:val="-1"/>
          <w:w w:val="95"/>
          <w:sz w:val="21"/>
          <w:szCs w:val="21"/>
          <w:lang w:eastAsia="zh-CN"/>
        </w:rPr>
        <w:t>条</w:t>
      </w:r>
      <w:r>
        <w:rPr>
          <w:rFonts w:ascii="仿宋" w:hAnsi="仿宋" w:eastAsia="仿宋" w:cs="仿宋"/>
          <w:b/>
          <w:bCs/>
          <w:spacing w:val="1"/>
          <w:w w:val="95"/>
          <w:sz w:val="21"/>
          <w:szCs w:val="21"/>
          <w:lang w:eastAsia="zh-CN"/>
        </w:rPr>
        <w:t>件</w:t>
      </w:r>
      <w:r>
        <w:rPr>
          <w:rFonts w:ascii="仿宋" w:hAnsi="仿宋" w:eastAsia="仿宋" w:cs="仿宋"/>
          <w:b/>
          <w:bCs/>
          <w:spacing w:val="-1"/>
          <w:w w:val="95"/>
          <w:sz w:val="21"/>
          <w:szCs w:val="21"/>
          <w:lang w:eastAsia="zh-CN"/>
        </w:rPr>
        <w:t>中</w:t>
      </w:r>
      <w:r>
        <w:rPr>
          <w:rFonts w:ascii="仿宋" w:hAnsi="仿宋" w:eastAsia="仿宋" w:cs="仿宋"/>
          <w:b/>
          <w:bCs/>
          <w:spacing w:val="-33"/>
          <w:w w:val="95"/>
          <w:sz w:val="21"/>
          <w:szCs w:val="21"/>
          <w:lang w:eastAsia="zh-CN"/>
        </w:rPr>
        <w:t>，</w:t>
      </w:r>
      <w:r>
        <w:rPr>
          <w:rFonts w:ascii="仿宋" w:hAnsi="仿宋" w:eastAsia="仿宋" w:cs="仿宋"/>
          <w:b/>
          <w:bCs/>
          <w:spacing w:val="1"/>
          <w:w w:val="95"/>
          <w:sz w:val="21"/>
          <w:szCs w:val="21"/>
          <w:lang w:eastAsia="zh-CN"/>
        </w:rPr>
        <w:t>在思想</w:t>
      </w:r>
      <w:r>
        <w:rPr>
          <w:rFonts w:ascii="仿宋" w:hAnsi="仿宋" w:eastAsia="仿宋" w:cs="仿宋"/>
          <w:b/>
          <w:bCs/>
          <w:spacing w:val="-1"/>
          <w:w w:val="95"/>
          <w:sz w:val="21"/>
          <w:szCs w:val="21"/>
          <w:lang w:eastAsia="zh-CN"/>
        </w:rPr>
        <w:t>方</w:t>
      </w:r>
      <w:r>
        <w:rPr>
          <w:rFonts w:ascii="仿宋" w:hAnsi="仿宋" w:eastAsia="仿宋" w:cs="仿宋"/>
          <w:b/>
          <w:bCs/>
          <w:spacing w:val="1"/>
          <w:w w:val="95"/>
          <w:sz w:val="21"/>
          <w:szCs w:val="21"/>
          <w:lang w:eastAsia="zh-CN"/>
        </w:rPr>
        <w:t>面</w:t>
      </w:r>
      <w:r>
        <w:rPr>
          <w:rFonts w:ascii="仿宋" w:hAnsi="仿宋" w:eastAsia="仿宋" w:cs="仿宋"/>
          <w:b/>
          <w:bCs/>
          <w:spacing w:val="-33"/>
          <w:w w:val="95"/>
          <w:sz w:val="21"/>
          <w:szCs w:val="21"/>
          <w:lang w:eastAsia="zh-CN"/>
        </w:rPr>
        <w:t>、</w:t>
      </w:r>
      <w:r>
        <w:rPr>
          <w:rFonts w:ascii="仿宋" w:hAnsi="仿宋" w:eastAsia="仿宋" w:cs="仿宋"/>
          <w:b/>
          <w:bCs/>
          <w:spacing w:val="1"/>
          <w:w w:val="95"/>
          <w:sz w:val="21"/>
          <w:szCs w:val="21"/>
          <w:lang w:eastAsia="zh-CN"/>
        </w:rPr>
        <w:t>学业方</w:t>
      </w:r>
      <w:r>
        <w:rPr>
          <w:rFonts w:ascii="仿宋" w:hAnsi="仿宋" w:eastAsia="仿宋" w:cs="仿宋"/>
          <w:b/>
          <w:bCs/>
          <w:spacing w:val="-1"/>
          <w:w w:val="95"/>
          <w:sz w:val="21"/>
          <w:szCs w:val="21"/>
          <w:lang w:eastAsia="zh-CN"/>
        </w:rPr>
        <w:t>面</w:t>
      </w:r>
      <w:r>
        <w:rPr>
          <w:rFonts w:ascii="仿宋" w:hAnsi="仿宋" w:eastAsia="仿宋" w:cs="仿宋"/>
          <w:b/>
          <w:bCs/>
          <w:spacing w:val="1"/>
          <w:w w:val="95"/>
          <w:sz w:val="21"/>
          <w:szCs w:val="21"/>
          <w:lang w:eastAsia="zh-CN"/>
        </w:rPr>
        <w:t>和其他方面</w:t>
      </w:r>
      <w:r>
        <w:rPr>
          <w:rFonts w:hint="eastAsia" w:ascii="仿宋" w:hAnsi="仿宋" w:eastAsia="仿宋" w:cs="仿宋"/>
          <w:b/>
          <w:bCs/>
          <w:spacing w:val="1"/>
          <w:w w:val="95"/>
          <w:sz w:val="21"/>
          <w:szCs w:val="21"/>
          <w:lang w:eastAsia="zh-CN"/>
        </w:rPr>
        <w:t>均需满足至少一条，其中至少包含一条A项标准（任一方面即可），</w:t>
      </w:r>
      <w:r>
        <w:rPr>
          <w:rFonts w:ascii="仿宋" w:hAnsi="仿宋" w:eastAsia="仿宋" w:cs="仿宋"/>
          <w:b/>
          <w:bCs/>
          <w:spacing w:val="1"/>
          <w:w w:val="95"/>
          <w:sz w:val="21"/>
          <w:szCs w:val="21"/>
          <w:lang w:eastAsia="zh-CN"/>
        </w:rPr>
        <w:t>总体应达到</w:t>
      </w:r>
      <w:r>
        <w:rPr>
          <w:rFonts w:hint="eastAsia" w:ascii="仿宋" w:hAnsi="仿宋" w:eastAsia="仿宋" w:cs="仿宋"/>
          <w:b/>
          <w:bCs/>
          <w:spacing w:val="1"/>
          <w:w w:val="95"/>
          <w:sz w:val="21"/>
          <w:szCs w:val="21"/>
          <w:lang w:eastAsia="zh-CN"/>
        </w:rPr>
        <w:t>四</w:t>
      </w:r>
      <w:r>
        <w:rPr>
          <w:rFonts w:ascii="仿宋" w:hAnsi="仿宋" w:eastAsia="仿宋" w:cs="仿宋"/>
          <w:b/>
          <w:bCs/>
          <w:spacing w:val="-1"/>
          <w:w w:val="95"/>
          <w:sz w:val="21"/>
          <w:szCs w:val="21"/>
          <w:lang w:eastAsia="zh-CN"/>
        </w:rPr>
        <w:t>条</w:t>
      </w:r>
      <w:r>
        <w:rPr>
          <w:rFonts w:ascii="仿宋" w:hAnsi="仿宋" w:eastAsia="仿宋" w:cs="仿宋"/>
          <w:b/>
          <w:bCs/>
          <w:spacing w:val="1"/>
          <w:w w:val="95"/>
          <w:sz w:val="21"/>
          <w:szCs w:val="21"/>
          <w:lang w:eastAsia="zh-CN"/>
        </w:rPr>
        <w:t>及以上</w:t>
      </w:r>
      <w:r>
        <w:rPr>
          <w:rFonts w:ascii="仿宋" w:hAnsi="仿宋" w:eastAsia="仿宋" w:cs="仿宋"/>
          <w:b/>
          <w:bCs/>
          <w:w w:val="95"/>
          <w:sz w:val="21"/>
          <w:szCs w:val="21"/>
          <w:lang w:eastAsia="zh-CN"/>
        </w:rPr>
        <w:t>。</w:t>
      </w:r>
      <w:r>
        <w:rPr>
          <w:rFonts w:hint="eastAsia" w:cs="仿宋"/>
          <w:sz w:val="21"/>
          <w:szCs w:val="21"/>
          <w:lang w:eastAsia="zh-CN"/>
        </w:rPr>
        <w:t>其</w:t>
      </w:r>
      <w:r>
        <w:rPr>
          <w:rFonts w:ascii="仿宋" w:hAnsi="仿宋" w:eastAsia="仿宋" w:cs="仿宋"/>
          <w:sz w:val="21"/>
          <w:szCs w:val="21"/>
          <w:lang w:eastAsia="zh-CN"/>
        </w:rPr>
        <w:t>他方面具有优秀成绩和突出贡献者，须经相关部门提交认定材料</w:t>
      </w:r>
      <w:r>
        <w:rPr>
          <w:rFonts w:hint="eastAsia" w:ascii="仿宋" w:hAnsi="仿宋" w:eastAsia="仿宋" w:cs="仿宋"/>
          <w:sz w:val="21"/>
          <w:szCs w:val="21"/>
          <w:lang w:eastAsia="zh-CN"/>
        </w:rPr>
        <w:t>。</w:t>
      </w:r>
    </w:p>
    <w:sectPr>
      <w:type w:val="continuous"/>
      <w:pgSz w:w="11910" w:h="16840"/>
      <w:pgMar w:top="1400" w:right="126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yMjVhNjkzNmYzMzhjZGU3YjgzMzY4YzhlODQ0ZWEifQ=="/>
  </w:docVars>
  <w:rsids>
    <w:rsidRoot w:val="00C662EA"/>
    <w:rsid w:val="000D3F3F"/>
    <w:rsid w:val="0015449A"/>
    <w:rsid w:val="001F0217"/>
    <w:rsid w:val="00230148"/>
    <w:rsid w:val="00284318"/>
    <w:rsid w:val="003233DF"/>
    <w:rsid w:val="003A5B12"/>
    <w:rsid w:val="003F1344"/>
    <w:rsid w:val="004351E3"/>
    <w:rsid w:val="00441D7A"/>
    <w:rsid w:val="00530966"/>
    <w:rsid w:val="005C7436"/>
    <w:rsid w:val="00665D72"/>
    <w:rsid w:val="006C46AD"/>
    <w:rsid w:val="006C4709"/>
    <w:rsid w:val="007577D2"/>
    <w:rsid w:val="00932D30"/>
    <w:rsid w:val="00942AB5"/>
    <w:rsid w:val="00A1068F"/>
    <w:rsid w:val="00A240F3"/>
    <w:rsid w:val="00A734D1"/>
    <w:rsid w:val="00AA3BEA"/>
    <w:rsid w:val="00AE27E9"/>
    <w:rsid w:val="00B5649B"/>
    <w:rsid w:val="00BF73AF"/>
    <w:rsid w:val="00C662EA"/>
    <w:rsid w:val="00CB6621"/>
    <w:rsid w:val="00D17009"/>
    <w:rsid w:val="00E32262"/>
    <w:rsid w:val="00E9181B"/>
    <w:rsid w:val="00F34E53"/>
    <w:rsid w:val="00FE1BB7"/>
    <w:rsid w:val="00FE6D70"/>
    <w:rsid w:val="2F0C4F6D"/>
    <w:rsid w:val="366E2AEA"/>
    <w:rsid w:val="373C4B38"/>
    <w:rsid w:val="3E7027FD"/>
    <w:rsid w:val="74D02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Calibri" w:hAnsi="Calibri" w:eastAsia="宋体" w:cs="宋体"/>
      <w:sz w:val="22"/>
      <w:szCs w:val="22"/>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34"/>
      <w:ind w:left="537"/>
    </w:pPr>
    <w:rPr>
      <w:rFonts w:ascii="仿宋" w:hAnsi="仿宋" w:eastAsia="仿宋"/>
      <w:sz w:val="21"/>
      <w:szCs w:val="21"/>
    </w:rPr>
  </w:style>
  <w:style w:type="paragraph" w:styleId="3">
    <w:name w:val="Balloon Text"/>
    <w:basedOn w:val="1"/>
    <w:link w:val="13"/>
    <w:uiPriority w:val="99"/>
    <w:rPr>
      <w:sz w:val="18"/>
      <w:szCs w:val="18"/>
    </w:rPr>
  </w:style>
  <w:style w:type="paragraph" w:styleId="4">
    <w:name w:val="footer"/>
    <w:basedOn w:val="1"/>
    <w:link w:val="12"/>
    <w:qFormat/>
    <w:uiPriority w:val="99"/>
    <w:pPr>
      <w:tabs>
        <w:tab w:val="center" w:pos="4153"/>
        <w:tab w:val="right" w:pos="8306"/>
      </w:tabs>
      <w:snapToGrid w:val="0"/>
    </w:pPr>
    <w:rPr>
      <w:sz w:val="18"/>
      <w:szCs w:val="18"/>
    </w:rPr>
  </w:style>
  <w:style w:type="paragraph" w:styleId="5">
    <w:name w:val="header"/>
    <w:basedOn w:val="1"/>
    <w:link w:val="11"/>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字符"/>
    <w:basedOn w:val="7"/>
    <w:link w:val="5"/>
    <w:uiPriority w:val="99"/>
    <w:rPr>
      <w:sz w:val="18"/>
      <w:szCs w:val="18"/>
    </w:rPr>
  </w:style>
  <w:style w:type="character" w:customStyle="1" w:styleId="12">
    <w:name w:val="页脚 字符"/>
    <w:basedOn w:val="7"/>
    <w:link w:val="4"/>
    <w:uiPriority w:val="99"/>
    <w:rPr>
      <w:sz w:val="18"/>
      <w:szCs w:val="18"/>
    </w:rPr>
  </w:style>
  <w:style w:type="character" w:customStyle="1" w:styleId="13">
    <w:name w:val="批注框文本 字符"/>
    <w:basedOn w:val="7"/>
    <w:link w:val="3"/>
    <w:uiPriority w:val="99"/>
    <w:rPr>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1526</Words>
  <Characters>1526</Characters>
  <Lines>11</Lines>
  <Paragraphs>3</Paragraphs>
  <TotalTime>2</TotalTime>
  <ScaleCrop>false</ScaleCrop>
  <LinksUpToDate>false</LinksUpToDate>
  <CharactersWithSpaces>1552</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2024-09-25T05:52:00Z</dcterms:created>
  <dc:creator>zy</dc:creator>
  <cp:lastModifiedBy>喆喆</cp:lastModifiedBy>
  <cp:lastPrinted>2024-09-24T10:07:00Z</cp:lastPrinted>
  <dcterms:modified xsi:type="dcterms:W3CDTF">2024-09-25T06:44:10Z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2021-09-15T00:00:00Z</vt:filetime>
  </property>
  <property fmtid="{D5CDD505-2E9C-101B-9397-08002B2CF9AE}" pid="3" name="LastSaved">
    <vt:filetime>2023-09-19T00:00:00Z</vt:filetime>
  </property>
  <property fmtid="{D5CDD505-2E9C-101B-9397-08002B2CF9AE}" pid="4" name="KSOProductBuildVer">
    <vt:lpwstr>2052-12.1.0.18240</vt:lpwstr>
  </property>
  <property fmtid="{D5CDD505-2E9C-101B-9397-08002B2CF9AE}" pid="5" name="ICV">
    <vt:lpwstr>9C4026EB59E842B69EB4C0B31ADDE2E5_13</vt:lpwstr>
  </property>
</Properties>
</file>